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90" w:rsidRPr="002876BF" w:rsidRDefault="00D12E90" w:rsidP="00D12E90">
      <w:pPr>
        <w:jc w:val="center"/>
        <w:rPr>
          <w:b/>
          <w:sz w:val="28"/>
          <w:szCs w:val="28"/>
        </w:rPr>
      </w:pPr>
      <w:r w:rsidRPr="002876BF">
        <w:rPr>
          <w:b/>
          <w:sz w:val="28"/>
          <w:szCs w:val="28"/>
        </w:rPr>
        <w:t>GIẢI THÍCH BIỂU MẪU 06b/BTP/KSTT/TĐ</w:t>
      </w:r>
    </w:p>
    <w:p w:rsidR="00D12E90" w:rsidRPr="002876BF" w:rsidRDefault="00D12E90" w:rsidP="00D12E90">
      <w:pPr>
        <w:ind w:left="-108" w:right="-108"/>
        <w:jc w:val="center"/>
        <w:rPr>
          <w:b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 xml:space="preserve">Kết quả thẩm định về thủ tục hành chính quy định trong </w:t>
      </w:r>
    </w:p>
    <w:p w:rsidR="00D12E90" w:rsidRPr="002876BF" w:rsidRDefault="00D12E90" w:rsidP="00D12E90">
      <w:pPr>
        <w:ind w:left="-108" w:right="-108"/>
        <w:jc w:val="center"/>
        <w:rPr>
          <w:b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 xml:space="preserve">các dự án/dự thảo văn bản quy phạm pháp luật 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  <w:lang w:val="pt-BR"/>
        </w:rPr>
      </w:pPr>
    </w:p>
    <w:p w:rsidR="00D12E90" w:rsidRPr="002876BF" w:rsidRDefault="00D12E90" w:rsidP="00D12E90">
      <w:pPr>
        <w:ind w:firstLine="720"/>
        <w:jc w:val="both"/>
        <w:rPr>
          <w:b/>
          <w:i/>
          <w:sz w:val="28"/>
          <w:szCs w:val="28"/>
          <w:lang w:val="pt-BR"/>
        </w:rPr>
      </w:pPr>
      <w:r w:rsidRPr="002876BF">
        <w:rPr>
          <w:b/>
          <w:sz w:val="28"/>
          <w:szCs w:val="28"/>
          <w:lang w:val="pt-BR"/>
        </w:rPr>
        <w:t xml:space="preserve">1. Nội dung: </w:t>
      </w:r>
      <w:r w:rsidRPr="002876BF">
        <w:rPr>
          <w:b/>
          <w:i/>
          <w:sz w:val="28"/>
          <w:szCs w:val="28"/>
          <w:lang w:val="pt-BR"/>
        </w:rPr>
        <w:t xml:space="preserve"> </w:t>
      </w:r>
    </w:p>
    <w:p w:rsidR="00D12E90" w:rsidRPr="002876BF" w:rsidRDefault="00D12E90" w:rsidP="00D12E90">
      <w:pPr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ab/>
      </w:r>
      <w:r w:rsidRPr="002876BF">
        <w:rPr>
          <w:sz w:val="28"/>
          <w:szCs w:val="28"/>
          <w:lang w:val="pt-BR"/>
        </w:rPr>
        <w:t>Tổng hợp</w:t>
      </w:r>
      <w:r w:rsidRPr="002876BF">
        <w:rPr>
          <w:sz w:val="28"/>
          <w:szCs w:val="28"/>
          <w:lang w:val="vi-VN"/>
        </w:rPr>
        <w:t xml:space="preserve"> kết quả </w:t>
      </w:r>
      <w:r w:rsidRPr="002876BF">
        <w:rPr>
          <w:sz w:val="28"/>
          <w:szCs w:val="28"/>
          <w:lang w:val="pt-BR"/>
        </w:rPr>
        <w:t xml:space="preserve">thẩm định </w:t>
      </w:r>
      <w:r w:rsidRPr="002876BF">
        <w:rPr>
          <w:sz w:val="28"/>
          <w:szCs w:val="28"/>
          <w:lang w:val="vi-VN"/>
        </w:rPr>
        <w:t xml:space="preserve">của </w:t>
      </w:r>
      <w:r w:rsidRPr="002876BF">
        <w:rPr>
          <w:sz w:val="28"/>
          <w:szCs w:val="28"/>
          <w:lang w:val="pt-BR"/>
        </w:rPr>
        <w:t xml:space="preserve">Bộ Tư pháp, Tổ chức pháp chế </w:t>
      </w:r>
      <w:r>
        <w:rPr>
          <w:sz w:val="28"/>
          <w:szCs w:val="28"/>
          <w:lang w:val="pt-BR"/>
        </w:rPr>
        <w:t>bộ, cơ quan ngang bộ</w:t>
      </w:r>
      <w:r w:rsidRPr="002876BF">
        <w:rPr>
          <w:sz w:val="28"/>
          <w:szCs w:val="28"/>
          <w:lang w:val="pt-BR"/>
        </w:rPr>
        <w:t xml:space="preserve"> và </w:t>
      </w:r>
      <w:r w:rsidRPr="002876BF">
        <w:rPr>
          <w:sz w:val="28"/>
          <w:szCs w:val="28"/>
          <w:lang w:val="vi-VN"/>
        </w:rPr>
        <w:t xml:space="preserve">Sở Tư pháp đối với </w:t>
      </w:r>
      <w:r w:rsidRPr="002876BF">
        <w:rPr>
          <w:sz w:val="28"/>
          <w:szCs w:val="28"/>
          <w:lang w:val="pt-BR"/>
        </w:rPr>
        <w:t xml:space="preserve">quy định thủ tục hành chính (TTHC) tại dự án, </w:t>
      </w:r>
      <w:r w:rsidRPr="002876BF">
        <w:rPr>
          <w:sz w:val="28"/>
          <w:szCs w:val="28"/>
          <w:lang w:val="vi-VN"/>
        </w:rPr>
        <w:t xml:space="preserve">dự thảo </w:t>
      </w:r>
      <w:r w:rsidRPr="002876BF">
        <w:rPr>
          <w:sz w:val="28"/>
          <w:szCs w:val="28"/>
          <w:lang w:val="pt-BR"/>
        </w:rPr>
        <w:t>văn bản quy phạm pháp luật (</w:t>
      </w:r>
      <w:r w:rsidRPr="002876BF">
        <w:rPr>
          <w:sz w:val="28"/>
          <w:szCs w:val="28"/>
          <w:lang w:val="vi-VN"/>
        </w:rPr>
        <w:t>VBQPPL).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ab/>
        <w:t xml:space="preserve"> </w:t>
      </w:r>
      <w:r w:rsidRPr="002876BF">
        <w:rPr>
          <w:sz w:val="28"/>
          <w:szCs w:val="28"/>
          <w:lang w:val="vi-VN"/>
        </w:rPr>
        <w:tab/>
      </w:r>
    </w:p>
    <w:p w:rsidR="00D12E90" w:rsidRPr="002876BF" w:rsidRDefault="00D12E90" w:rsidP="00D12E90">
      <w:pPr>
        <w:ind w:firstLine="720"/>
        <w:jc w:val="both"/>
        <w:rPr>
          <w:b/>
          <w:sz w:val="28"/>
          <w:szCs w:val="28"/>
          <w:lang w:val="vi-VN"/>
        </w:rPr>
      </w:pPr>
      <w:r w:rsidRPr="002876BF">
        <w:rPr>
          <w:b/>
          <w:sz w:val="28"/>
          <w:szCs w:val="28"/>
          <w:lang w:val="vi-VN"/>
        </w:rPr>
        <w:t>2. Phương pháp tính và cách ghi biểu: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</w:rPr>
      </w:pPr>
      <w:r w:rsidRPr="002876BF">
        <w:rPr>
          <w:sz w:val="28"/>
          <w:szCs w:val="28"/>
        </w:rPr>
        <w:t>- Cột 1 mục I = Cột (3+5+7+9);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</w:rPr>
      </w:pPr>
      <w:r w:rsidRPr="002876BF">
        <w:rPr>
          <w:sz w:val="28"/>
          <w:szCs w:val="28"/>
        </w:rPr>
        <w:t>- Cột 2 mục I = Cột (4+6+8+10);</w:t>
      </w:r>
    </w:p>
    <w:p w:rsidR="00D12E90" w:rsidRPr="002876BF" w:rsidRDefault="00D12E90" w:rsidP="00D12E90">
      <w:pPr>
        <w:tabs>
          <w:tab w:val="left" w:pos="900"/>
        </w:tabs>
        <w:ind w:left="360" w:firstLine="360"/>
        <w:rPr>
          <w:sz w:val="28"/>
          <w:szCs w:val="28"/>
        </w:rPr>
      </w:pPr>
      <w:r w:rsidRPr="002876BF">
        <w:rPr>
          <w:sz w:val="28"/>
          <w:szCs w:val="28"/>
          <w:lang w:val="vi-VN"/>
        </w:rPr>
        <w:t>- Cột 1</w:t>
      </w:r>
      <w:r w:rsidRPr="002876BF">
        <w:rPr>
          <w:sz w:val="28"/>
          <w:szCs w:val="28"/>
        </w:rPr>
        <w:t xml:space="preserve"> mục II và III</w:t>
      </w:r>
      <w:r w:rsidRPr="002876BF">
        <w:rPr>
          <w:sz w:val="28"/>
          <w:szCs w:val="28"/>
          <w:lang w:val="vi-VN"/>
        </w:rPr>
        <w:t xml:space="preserve"> = Cột (3 + 5)</w:t>
      </w:r>
      <w:r w:rsidRPr="002876BF">
        <w:rPr>
          <w:sz w:val="28"/>
          <w:szCs w:val="28"/>
        </w:rPr>
        <w:t>;</w:t>
      </w:r>
    </w:p>
    <w:p w:rsidR="00D12E90" w:rsidRPr="002876BF" w:rsidRDefault="00D12E90" w:rsidP="00D12E90">
      <w:pPr>
        <w:tabs>
          <w:tab w:val="left" w:pos="900"/>
        </w:tabs>
        <w:ind w:left="360" w:firstLine="360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>- Cột 2</w:t>
      </w:r>
      <w:r w:rsidRPr="002876BF">
        <w:rPr>
          <w:sz w:val="28"/>
          <w:szCs w:val="28"/>
        </w:rPr>
        <w:t xml:space="preserve"> mục II và III</w:t>
      </w:r>
      <w:r w:rsidRPr="002876BF">
        <w:rPr>
          <w:sz w:val="28"/>
          <w:szCs w:val="28"/>
          <w:lang w:val="vi-VN"/>
        </w:rPr>
        <w:t xml:space="preserve"> = Cột (4+6).</w:t>
      </w:r>
    </w:p>
    <w:p w:rsidR="00D12E90" w:rsidRPr="002876BF" w:rsidRDefault="00D12E90" w:rsidP="00D12E90">
      <w:pPr>
        <w:tabs>
          <w:tab w:val="left" w:pos="900"/>
        </w:tabs>
        <w:ind w:left="900"/>
        <w:rPr>
          <w:sz w:val="28"/>
          <w:szCs w:val="28"/>
          <w:lang w:val="vi-VN"/>
        </w:rPr>
      </w:pPr>
    </w:p>
    <w:p w:rsidR="00D12E90" w:rsidRPr="002876BF" w:rsidRDefault="00D12E90" w:rsidP="00D12E90">
      <w:pPr>
        <w:ind w:firstLine="720"/>
        <w:jc w:val="both"/>
        <w:rPr>
          <w:b/>
          <w:i/>
          <w:sz w:val="28"/>
          <w:szCs w:val="28"/>
          <w:lang w:val="vi-VN"/>
        </w:rPr>
      </w:pPr>
      <w:r w:rsidRPr="002876BF">
        <w:rPr>
          <w:b/>
          <w:sz w:val="28"/>
          <w:szCs w:val="28"/>
          <w:lang w:val="vi-VN"/>
        </w:rPr>
        <w:t>3. Nguồn số liệu: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  <w:lang w:val="vi-VN"/>
        </w:rPr>
      </w:pPr>
      <w:r w:rsidRPr="002876BF">
        <w:rPr>
          <w:sz w:val="28"/>
          <w:szCs w:val="28"/>
          <w:lang w:val="vi-VN"/>
        </w:rPr>
        <w:t xml:space="preserve">Từ số liệu báo cáo của các Phòng chuyên môn thuộc Cục Kiểm soát TTHC, các Tổ chức pháp chế </w:t>
      </w:r>
      <w:r>
        <w:rPr>
          <w:sz w:val="28"/>
          <w:szCs w:val="28"/>
        </w:rPr>
        <w:t>bộ, cơ quan ngang bộ</w:t>
      </w:r>
      <w:r w:rsidRPr="002876BF">
        <w:rPr>
          <w:sz w:val="28"/>
          <w:szCs w:val="28"/>
          <w:lang w:val="vi-VN"/>
        </w:rPr>
        <w:t xml:space="preserve"> và các Sở Tư pháp.</w:t>
      </w:r>
    </w:p>
    <w:p w:rsidR="00D12E90" w:rsidRPr="002876BF" w:rsidRDefault="00D12E90" w:rsidP="00D12E90">
      <w:pPr>
        <w:ind w:firstLine="720"/>
        <w:jc w:val="both"/>
        <w:rPr>
          <w:sz w:val="28"/>
          <w:szCs w:val="28"/>
          <w:lang w:val="vi-VN"/>
        </w:rPr>
      </w:pPr>
    </w:p>
    <w:p w:rsidR="00A6658C" w:rsidRPr="00D12E90" w:rsidRDefault="00A6658C" w:rsidP="00D12E90">
      <w:pPr>
        <w:jc w:val="both"/>
        <w:rPr>
          <w:sz w:val="28"/>
          <w:szCs w:val="28"/>
          <w:lang w:val="vi-VN"/>
        </w:rPr>
      </w:pPr>
      <w:bookmarkStart w:id="0" w:name="_GoBack"/>
      <w:bookmarkEnd w:id="0"/>
    </w:p>
    <w:sectPr w:rsidR="00A6658C" w:rsidRPr="00D12E90" w:rsidSect="00D12E90">
      <w:pgSz w:w="16840" w:h="11907" w:orient="landscape" w:code="9"/>
      <w:pgMar w:top="1701" w:right="964" w:bottom="851" w:left="964" w:header="397" w:footer="39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A7C"/>
    <w:multiLevelType w:val="hybridMultilevel"/>
    <w:tmpl w:val="611C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6889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4FC0"/>
    <w:multiLevelType w:val="multilevel"/>
    <w:tmpl w:val="6278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E33F0"/>
    <w:multiLevelType w:val="hybridMultilevel"/>
    <w:tmpl w:val="86840858"/>
    <w:lvl w:ilvl="0" w:tplc="542A398E">
      <w:start w:val="1"/>
      <w:numFmt w:val="upperRoman"/>
      <w:pStyle w:val="Style1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25E9"/>
    <w:multiLevelType w:val="hybridMultilevel"/>
    <w:tmpl w:val="BBDA1A94"/>
    <w:lvl w:ilvl="0" w:tplc="6E24C84C">
      <w:start w:val="1"/>
      <w:numFmt w:val="upperRoman"/>
      <w:pStyle w:val="Style2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79C1"/>
    <w:multiLevelType w:val="hybridMultilevel"/>
    <w:tmpl w:val="E1AE8D56"/>
    <w:lvl w:ilvl="0" w:tplc="9F52B29E">
      <w:start w:val="1"/>
      <w:numFmt w:val="upperRoman"/>
      <w:pStyle w:val="Vui"/>
      <w:lvlText w:val="Chương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0"/>
    <w:rsid w:val="005116EA"/>
    <w:rsid w:val="0059118F"/>
    <w:rsid w:val="00A6658C"/>
    <w:rsid w:val="00C21C89"/>
    <w:rsid w:val="00D1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F0B5E7-6CB8-4328-ADC7-E8FC5AC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b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90"/>
    <w:pPr>
      <w:spacing w:after="0" w:line="240" w:lineRule="auto"/>
    </w:pPr>
    <w:rPr>
      <w:rFonts w:eastAsia="Times New Roman" w:cs="Times New Roman"/>
      <w:b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E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ListParagraph"/>
    <w:link w:val="Style6Char"/>
    <w:qFormat/>
    <w:rsid w:val="005116EA"/>
    <w:pPr>
      <w:numPr>
        <w:ilvl w:val="1"/>
        <w:numId w:val="5"/>
      </w:numPr>
      <w:tabs>
        <w:tab w:val="left" w:pos="900"/>
      </w:tabs>
      <w:spacing w:before="120" w:after="0" w:line="288" w:lineRule="auto"/>
      <w:ind w:hanging="360"/>
      <w:contextualSpacing w:val="0"/>
      <w:jc w:val="both"/>
    </w:pPr>
    <w:rPr>
      <w:rFonts w:eastAsia="Times New Roman"/>
      <w:szCs w:val="26"/>
      <w:lang w:val="x-none" w:eastAsia="x-none"/>
    </w:rPr>
  </w:style>
  <w:style w:type="character" w:customStyle="1" w:styleId="Style6Char">
    <w:name w:val="Style6 Char"/>
    <w:basedOn w:val="DefaultParagraphFont"/>
    <w:link w:val="Style6"/>
    <w:rsid w:val="005116EA"/>
    <w:rPr>
      <w:rFonts w:eastAsia="Times New Roman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5116EA"/>
    <w:pPr>
      <w:spacing w:after="160" w:line="259" w:lineRule="auto"/>
      <w:ind w:left="720"/>
      <w:contextualSpacing/>
    </w:pPr>
    <w:rPr>
      <w:rFonts w:eastAsiaTheme="minorHAnsi" w:cstheme="majorHAnsi"/>
      <w:b/>
      <w:sz w:val="26"/>
    </w:rPr>
  </w:style>
  <w:style w:type="paragraph" w:customStyle="1" w:styleId="Vui">
    <w:name w:val="Vui"/>
    <w:basedOn w:val="Heading1"/>
    <w:link w:val="VuiChar"/>
    <w:qFormat/>
    <w:rsid w:val="005116EA"/>
    <w:pPr>
      <w:numPr>
        <w:numId w:val="2"/>
      </w:numPr>
      <w:ind w:left="1080"/>
    </w:pPr>
    <w:rPr>
      <w:sz w:val="28"/>
    </w:rPr>
  </w:style>
  <w:style w:type="character" w:customStyle="1" w:styleId="VuiChar">
    <w:name w:val="Vui Char"/>
    <w:basedOn w:val="Heading1Char"/>
    <w:link w:val="Vui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1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5116EA"/>
    <w:pPr>
      <w:numPr>
        <w:numId w:val="3"/>
      </w:numPr>
      <w:spacing w:after="160" w:line="259" w:lineRule="auto"/>
      <w:ind w:left="108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Style1Char">
    <w:name w:val="Style1 Char"/>
    <w:basedOn w:val="VuiChar"/>
    <w:link w:val="Style1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customStyle="1" w:styleId="Style2">
    <w:name w:val="Style2"/>
    <w:basedOn w:val="NoSpacing"/>
    <w:link w:val="Style2Char"/>
    <w:qFormat/>
    <w:rsid w:val="005116EA"/>
    <w:pPr>
      <w:numPr>
        <w:numId w:val="4"/>
      </w:numPr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Style2Char">
    <w:name w:val="Style2 Char"/>
    <w:basedOn w:val="Style1Char"/>
    <w:link w:val="Style2"/>
    <w:rsid w:val="005116E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oSpacing">
    <w:name w:val="No Spacing"/>
    <w:uiPriority w:val="1"/>
    <w:qFormat/>
    <w:rsid w:val="005116EA"/>
    <w:pPr>
      <w:spacing w:after="0" w:line="240" w:lineRule="auto"/>
    </w:pPr>
  </w:style>
  <w:style w:type="paragraph" w:customStyle="1" w:styleId="Style3">
    <w:name w:val="Style3"/>
    <w:basedOn w:val="Normal"/>
    <w:link w:val="Style3Char"/>
    <w:qFormat/>
    <w:rsid w:val="005116EA"/>
    <w:pPr>
      <w:spacing w:after="160" w:line="259" w:lineRule="auto"/>
    </w:pPr>
    <w:rPr>
      <w:rFonts w:eastAsiaTheme="minorHAnsi" w:cstheme="majorHAnsi"/>
      <w:b/>
      <w:sz w:val="26"/>
    </w:rPr>
  </w:style>
  <w:style w:type="character" w:customStyle="1" w:styleId="Style3Char">
    <w:name w:val="Style3 Char"/>
    <w:basedOn w:val="DefaultParagraphFont"/>
    <w:link w:val="Style3"/>
    <w:rsid w:val="0051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FF894-3860-4ED3-8694-9476FAD86312}"/>
</file>

<file path=customXml/itemProps2.xml><?xml version="1.0" encoding="utf-8"?>
<ds:datastoreItem xmlns:ds="http://schemas.openxmlformats.org/officeDocument/2006/customXml" ds:itemID="{E1D5C82E-7AF4-47AD-BFD5-76122B76067A}"/>
</file>

<file path=customXml/itemProps3.xml><?xml version="1.0" encoding="utf-8"?>
<ds:datastoreItem xmlns:ds="http://schemas.openxmlformats.org/officeDocument/2006/customXml" ds:itemID="{BF7CFD59-4D80-4A12-9700-C7C13A662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vui</cp:lastModifiedBy>
  <cp:revision>1</cp:revision>
  <dcterms:created xsi:type="dcterms:W3CDTF">2016-05-06T11:02:00Z</dcterms:created>
  <dcterms:modified xsi:type="dcterms:W3CDTF">2016-05-06T11:02:00Z</dcterms:modified>
</cp:coreProperties>
</file>